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3A1736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3A1736">
        <w:rPr>
          <w:i/>
        </w:rPr>
        <w:t xml:space="preserve">US </w:t>
      </w:r>
      <w:r w:rsidR="003A1736" w:rsidRPr="003A1736">
        <w:rPr>
          <w:i/>
          <w:lang w:val="en-US"/>
        </w:rPr>
        <w:t>Currency Swap Agreements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736" w:rsidRPr="003A1736" w:rsidRDefault="003A1736" w:rsidP="003A1736">
      <w:pPr>
        <w:rPr>
          <w:b/>
          <w:lang w:val="en-US"/>
        </w:rPr>
      </w:pPr>
      <w:r w:rsidRPr="003A1736">
        <w:rPr>
          <w:b/>
          <w:lang w:val="en-US"/>
        </w:rPr>
        <w:lastRenderedPageBreak/>
        <w:t>Currency Swap Agreements</w:t>
      </w:r>
    </w:p>
    <w:p w:rsidR="003A1736" w:rsidRPr="003A1736" w:rsidRDefault="003A1736" w:rsidP="003A1736">
      <w:pPr>
        <w:rPr>
          <w:b/>
          <w:lang w:val="en-US"/>
        </w:rPr>
      </w:pPr>
    </w:p>
    <w:p w:rsidR="003A1736" w:rsidRPr="003A1736" w:rsidRDefault="003A1736" w:rsidP="003A1736">
      <w:pPr>
        <w:rPr>
          <w:i/>
        </w:rPr>
      </w:pPr>
      <w:r w:rsidRPr="003A1736">
        <w:rPr>
          <w:i/>
        </w:rPr>
        <w:t>Current and Past US Swap Agreements</w:t>
      </w:r>
    </w:p>
    <w:p w:rsidR="003A1736" w:rsidRPr="003A1736" w:rsidRDefault="003A1736" w:rsidP="003A1736">
      <w:pPr>
        <w:rPr>
          <w:i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755"/>
        <w:gridCol w:w="3710"/>
      </w:tblGrid>
      <w:tr w:rsidR="003A1736" w:rsidRPr="003A1736" w:rsidTr="00637F79">
        <w:trPr>
          <w:trHeight w:val="250"/>
        </w:trPr>
        <w:tc>
          <w:tcPr>
            <w:tcW w:w="5755" w:type="dxa"/>
            <w:noWrap/>
          </w:tcPr>
          <w:p w:rsidR="003A1736" w:rsidRPr="003A1736" w:rsidRDefault="003A1736" w:rsidP="003A1736">
            <w:r w:rsidRPr="003A1736">
              <w:rPr>
                <w:b/>
              </w:rPr>
              <w:t>Country</w:t>
            </w:r>
            <w:r w:rsidRPr="003A1736">
              <w:t xml:space="preserve">, </w:t>
            </w:r>
            <w:r w:rsidRPr="003A1736">
              <w:rPr>
                <w:b/>
              </w:rPr>
              <w:t>Date Established</w:t>
            </w:r>
          </w:p>
        </w:tc>
        <w:tc>
          <w:tcPr>
            <w:tcW w:w="3710" w:type="dxa"/>
            <w:noWrap/>
          </w:tcPr>
          <w:p w:rsidR="003A1736" w:rsidRPr="003A1736" w:rsidRDefault="003A1736" w:rsidP="003A1736">
            <w:pPr>
              <w:rPr>
                <w:b/>
              </w:rPr>
            </w:pPr>
            <w:r w:rsidRPr="003A1736">
              <w:rPr>
                <w:b/>
              </w:rPr>
              <w:t>Amount, USD</w:t>
            </w:r>
          </w:p>
        </w:tc>
      </w:tr>
      <w:tr w:rsidR="003A1736" w:rsidRPr="003A1736" w:rsidTr="00637F79">
        <w:trPr>
          <w:trHeight w:val="639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Australia,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60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Brazil,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60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Canada, 2010; 2013 made a permanent standing arrangement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 w:rsidRPr="003A1736">
              <w:t>Unlimited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Denmark,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30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European Union, 2010; 2013 made a permanent standing arrangement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 w:rsidRPr="003A1736">
              <w:t>Unlimited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Japan, 2011; 2013 made a permanent standing arrangement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 w:rsidRPr="003A1736">
              <w:t>Unlimited</w:t>
            </w:r>
          </w:p>
        </w:tc>
      </w:tr>
      <w:tr w:rsidR="003A1736" w:rsidRPr="003A1736" w:rsidTr="00637F79">
        <w:trPr>
          <w:trHeight w:val="50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Mexico, 1994 (North American Framework Agreement)</w:t>
            </w:r>
          </w:p>
        </w:tc>
        <w:tc>
          <w:tcPr>
            <w:tcW w:w="3710" w:type="dxa"/>
            <w:hideMark/>
          </w:tcPr>
          <w:p w:rsidR="003A1736" w:rsidRPr="003A1736" w:rsidRDefault="003A1736" w:rsidP="003A1736">
            <w:r>
              <w:t>$</w:t>
            </w:r>
            <w:r w:rsidRPr="003A1736">
              <w:t xml:space="preserve">3 billion; 2018 increased to </w:t>
            </w:r>
            <w:r>
              <w:t>$</w:t>
            </w:r>
            <w:r w:rsidRPr="003A1736">
              <w:t>9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Mexico,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 xml:space="preserve">60 billion 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New Zealand,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30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Norway,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30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Singapore,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>60 billion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South Korea,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 xml:space="preserve">60 billion 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Sweden, 2020 (expired December 2021)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>
              <w:t>$</w:t>
            </w:r>
            <w:r w:rsidRPr="003A1736">
              <w:t xml:space="preserve">60 billion 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Switzerland, 2010; 2013 made a permanent standing arrangement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 w:rsidRPr="003A1736">
              <w:t>Unlimited</w:t>
            </w:r>
          </w:p>
        </w:tc>
      </w:tr>
      <w:tr w:rsidR="003A1736" w:rsidRPr="003A1736" w:rsidTr="00637F79">
        <w:trPr>
          <w:trHeight w:val="250"/>
        </w:trPr>
        <w:tc>
          <w:tcPr>
            <w:tcW w:w="5755" w:type="dxa"/>
            <w:noWrap/>
            <w:hideMark/>
          </w:tcPr>
          <w:p w:rsidR="003A1736" w:rsidRPr="003A1736" w:rsidRDefault="003A1736" w:rsidP="003A1736">
            <w:r w:rsidRPr="003A1736">
              <w:t>United Kingdom, 2011; 2013 made a permanent standing arrangement</w:t>
            </w:r>
          </w:p>
        </w:tc>
        <w:tc>
          <w:tcPr>
            <w:tcW w:w="3710" w:type="dxa"/>
            <w:noWrap/>
            <w:hideMark/>
          </w:tcPr>
          <w:p w:rsidR="003A1736" w:rsidRPr="003A1736" w:rsidRDefault="003A1736" w:rsidP="003A1736">
            <w:r w:rsidRPr="003A1736">
              <w:t>Unlimited</w:t>
            </w:r>
          </w:p>
        </w:tc>
      </w:tr>
    </w:tbl>
    <w:p w:rsidR="003A1736" w:rsidRPr="003A1736" w:rsidRDefault="003A1736" w:rsidP="003A1736">
      <w:pPr>
        <w:rPr>
          <w:i/>
        </w:rPr>
      </w:pPr>
      <w:r w:rsidRPr="003A1736">
        <w:rPr>
          <w:i/>
          <w:lang w:val="en-US"/>
        </w:rPr>
        <w:drawing>
          <wp:inline distT="0" distB="0" distL="0" distR="0" wp14:anchorId="5081F8BE" wp14:editId="25308012">
            <wp:extent cx="5991042" cy="2700670"/>
            <wp:effectExtent l="0" t="0" r="0" b="4445"/>
            <wp:docPr id="11" name="Picture 11" descr="C:\Users\percy.causey\Dropbox\0_This Week\0_Upstart\Upstart_Submission Aug 4\Graphics\US Swaps Agre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cy.causey\Dropbox\0_This Week\0_Upstart\Upstart_Submission Aug 4\Graphics\US Swaps Agreem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15" cy="27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36" w:rsidRPr="003A1736" w:rsidRDefault="003A1736" w:rsidP="003A1736">
      <w:pPr>
        <w:rPr>
          <w:i/>
        </w:rPr>
      </w:pPr>
      <w:r w:rsidRPr="003A1736">
        <w:rPr>
          <w:i/>
        </w:rPr>
        <w:t>Map of US Swap Agreements with Partner Countries</w:t>
      </w:r>
      <w:bookmarkStart w:id="0" w:name="_GoBack"/>
      <w:bookmarkEnd w:id="0"/>
    </w:p>
    <w:sectPr w:rsidR="003A1736" w:rsidRPr="003A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36"/>
    <w:rsid w:val="000B11D8"/>
    <w:rsid w:val="00166EED"/>
    <w:rsid w:val="00344231"/>
    <w:rsid w:val="0037196C"/>
    <w:rsid w:val="003A1736"/>
    <w:rsid w:val="003F0739"/>
    <w:rsid w:val="004819E7"/>
    <w:rsid w:val="004D6660"/>
    <w:rsid w:val="004F4BCC"/>
    <w:rsid w:val="005301CE"/>
    <w:rsid w:val="00592725"/>
    <w:rsid w:val="005F7C91"/>
    <w:rsid w:val="00783368"/>
    <w:rsid w:val="00865898"/>
    <w:rsid w:val="008B02B1"/>
    <w:rsid w:val="008B5405"/>
    <w:rsid w:val="00976A91"/>
    <w:rsid w:val="00991CFD"/>
    <w:rsid w:val="00A70C71"/>
    <w:rsid w:val="00A84899"/>
    <w:rsid w:val="00AC6DC9"/>
    <w:rsid w:val="00B70638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914D"/>
  <w15:chartTrackingRefBased/>
  <w15:docId w15:val="{032A2B52-40E4-45F7-BFA1-CBF179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3A17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3</cp:revision>
  <dcterms:created xsi:type="dcterms:W3CDTF">2023-10-30T14:49:00Z</dcterms:created>
  <dcterms:modified xsi:type="dcterms:W3CDTF">2023-10-30T14:56:00Z</dcterms:modified>
</cp:coreProperties>
</file>